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FA" w:rsidRDefault="00FD14FA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6377E" w:rsidRP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 w:rsidRPr="0016377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Люберцы Московской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16377E" w:rsidRPr="0016377E" w:rsidRDefault="00FD14FA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377E" w:rsidRPr="001637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.__.__.</w:t>
      </w:r>
      <w:r w:rsidR="0016377E" w:rsidRPr="0016377E">
        <w:rPr>
          <w:rFonts w:ascii="Times New Roman" w:hAnsi="Times New Roman" w:cs="Times New Roman"/>
          <w:sz w:val="28"/>
          <w:szCs w:val="28"/>
        </w:rPr>
        <w:t>2019 № _____</w:t>
      </w:r>
    </w:p>
    <w:p w:rsidR="0016377E" w:rsidRPr="0016377E" w:rsidRDefault="0016377E" w:rsidP="0016377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Порядок предоставления государственной услуги</w:t>
      </w:r>
    </w:p>
    <w:p w:rsidR="00CF7BA1" w:rsidRPr="00CF7BA1" w:rsidRDefault="0016377E" w:rsidP="00CF7BA1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«</w:t>
      </w:r>
      <w:r w:rsidR="00CF7BA1" w:rsidRPr="00CF7BA1">
        <w:rPr>
          <w:rFonts w:ascii="Times New Roman" w:hAnsi="Times New Roman" w:cs="Times New Roman"/>
          <w:b/>
          <w:sz w:val="28"/>
          <w:szCs w:val="28"/>
        </w:rPr>
        <w:t xml:space="preserve">Перераспределение земель и (или) земельных участков, </w:t>
      </w:r>
      <w:proofErr w:type="gramStart"/>
      <w:r w:rsidR="00CF7BA1" w:rsidRPr="00CF7BA1">
        <w:rPr>
          <w:rFonts w:ascii="Times New Roman" w:hAnsi="Times New Roman" w:cs="Times New Roman"/>
          <w:b/>
          <w:sz w:val="28"/>
          <w:szCs w:val="28"/>
        </w:rPr>
        <w:t>государственная</w:t>
      </w:r>
      <w:proofErr w:type="gramEnd"/>
    </w:p>
    <w:p w:rsidR="00CF7BA1" w:rsidRPr="00CF7BA1" w:rsidRDefault="00CF7BA1" w:rsidP="00CF7BA1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7BA1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CF7BA1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 и земельных участков,</w:t>
      </w:r>
    </w:p>
    <w:p w:rsidR="0016377E" w:rsidRPr="0016377E" w:rsidRDefault="00CF7BA1" w:rsidP="00CF7BA1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7BA1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CF7BA1">
        <w:rPr>
          <w:rFonts w:ascii="Times New Roman" w:hAnsi="Times New Roman" w:cs="Times New Roman"/>
          <w:b/>
          <w:sz w:val="28"/>
          <w:szCs w:val="28"/>
        </w:rPr>
        <w:t xml:space="preserve"> в частной собственности</w:t>
      </w:r>
      <w:r w:rsidR="0016377E" w:rsidRPr="0016377E">
        <w:rPr>
          <w:rFonts w:ascii="Times New Roman" w:hAnsi="Times New Roman" w:cs="Times New Roman"/>
          <w:b/>
          <w:sz w:val="28"/>
          <w:szCs w:val="28"/>
        </w:rPr>
        <w:t>»</w:t>
      </w: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городской округ Люберцы</w:t>
      </w: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5C631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1.</w:t>
      </w:r>
      <w:r w:rsidR="0016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77E" w:rsidRPr="001637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</w:t>
      </w:r>
      <w:r w:rsidR="00CF7BA1" w:rsidRPr="00CF7BA1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государственная</w:t>
      </w:r>
      <w:r w:rsidR="00CF7BA1">
        <w:rPr>
          <w:rFonts w:ascii="Times New Roman" w:hAnsi="Times New Roman" w:cs="Times New Roman"/>
          <w:sz w:val="28"/>
          <w:szCs w:val="28"/>
        </w:rPr>
        <w:t xml:space="preserve"> </w:t>
      </w:r>
      <w:r w:rsidR="00CF7BA1" w:rsidRPr="00CF7BA1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 и земельных участков,</w:t>
      </w:r>
      <w:r w:rsidR="00CF7BA1">
        <w:rPr>
          <w:rFonts w:ascii="Times New Roman" w:hAnsi="Times New Roman" w:cs="Times New Roman"/>
          <w:sz w:val="28"/>
          <w:szCs w:val="28"/>
        </w:rPr>
        <w:t xml:space="preserve"> </w:t>
      </w:r>
      <w:r w:rsidR="00CF7BA1" w:rsidRPr="00CF7BA1">
        <w:rPr>
          <w:rFonts w:ascii="Times New Roman" w:hAnsi="Times New Roman" w:cs="Times New Roman"/>
          <w:sz w:val="28"/>
          <w:szCs w:val="28"/>
        </w:rPr>
        <w:t>находящихся в частной собственности</w:t>
      </w:r>
      <w:r w:rsidR="0016377E" w:rsidRPr="0016377E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городской округ Люберцы Московской области осуществляется Администрацией городского округа Люберцы Московской области (далее - Администрация), в со</w:t>
      </w:r>
      <w:bookmarkStart w:id="0" w:name="_GoBack"/>
      <w:bookmarkEnd w:id="0"/>
      <w:r w:rsidR="0016377E" w:rsidRPr="0016377E">
        <w:rPr>
          <w:rFonts w:ascii="Times New Roman" w:hAnsi="Times New Roman" w:cs="Times New Roman"/>
          <w:sz w:val="28"/>
          <w:szCs w:val="28"/>
        </w:rPr>
        <w:t>ответствии с Административным регламентом «</w:t>
      </w:r>
      <w:r w:rsidR="005C631E" w:rsidRPr="005C631E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государственная</w:t>
      </w:r>
      <w:r w:rsidR="005C631E">
        <w:rPr>
          <w:rFonts w:ascii="Times New Roman" w:hAnsi="Times New Roman" w:cs="Times New Roman"/>
          <w:sz w:val="28"/>
          <w:szCs w:val="28"/>
        </w:rPr>
        <w:t xml:space="preserve"> </w:t>
      </w:r>
      <w:r w:rsidR="005C631E" w:rsidRPr="005C631E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 и земельных участков</w:t>
      </w:r>
      <w:proofErr w:type="gramEnd"/>
      <w:r w:rsidR="005C631E" w:rsidRPr="005C631E">
        <w:rPr>
          <w:rFonts w:ascii="Times New Roman" w:hAnsi="Times New Roman" w:cs="Times New Roman"/>
          <w:sz w:val="28"/>
          <w:szCs w:val="28"/>
        </w:rPr>
        <w:t>,</w:t>
      </w:r>
      <w:r w:rsidR="005C631E">
        <w:rPr>
          <w:rFonts w:ascii="Times New Roman" w:hAnsi="Times New Roman" w:cs="Times New Roman"/>
          <w:sz w:val="28"/>
          <w:szCs w:val="28"/>
        </w:rPr>
        <w:t xml:space="preserve"> </w:t>
      </w:r>
      <w:r w:rsidR="005C631E" w:rsidRPr="005C631E">
        <w:rPr>
          <w:rFonts w:ascii="Times New Roman" w:hAnsi="Times New Roman" w:cs="Times New Roman"/>
          <w:sz w:val="28"/>
          <w:szCs w:val="28"/>
        </w:rPr>
        <w:t>находящихся в частной собственности</w:t>
      </w:r>
      <w:r w:rsidR="0016377E" w:rsidRPr="0016377E">
        <w:rPr>
          <w:rFonts w:ascii="Times New Roman" w:hAnsi="Times New Roman" w:cs="Times New Roman"/>
          <w:sz w:val="28"/>
          <w:szCs w:val="28"/>
        </w:rPr>
        <w:t>», утвержденным Распоряжением Министерства имущественных отношений Московской области от 26 декабря 2018 года № 181</w:t>
      </w:r>
      <w:r w:rsidR="00CF7BA1">
        <w:rPr>
          <w:rFonts w:ascii="Times New Roman" w:hAnsi="Times New Roman" w:cs="Times New Roman"/>
          <w:sz w:val="28"/>
          <w:szCs w:val="28"/>
        </w:rPr>
        <w:t>6</w:t>
      </w:r>
      <w:r w:rsidR="0016377E" w:rsidRPr="0016377E">
        <w:rPr>
          <w:rFonts w:ascii="Times New Roman" w:hAnsi="Times New Roman" w:cs="Times New Roman"/>
          <w:sz w:val="28"/>
          <w:szCs w:val="28"/>
        </w:rPr>
        <w:t>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8 (495) 503-24-87, 8 (495) 503-82-54.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www.Люберцы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>ф.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Адрес электронной почты в сети Интернет: 5032487@mail.ru.</w:t>
      </w: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График приема Заявителей (консультирование, жалобы): четверг с 10  до 13 часов (</w:t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>. 101).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«Центральный»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ул. Звуковая, д. 3.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ул. Звуковая, д.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«Ухтомский»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Октябрьский проспект, д. 18 корп. 3.</w:t>
      </w:r>
    </w:p>
    <w:p w:rsidR="00C14589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–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140002, Московская область, городской округ Люберцы, город Люберцы, Октябрьский проспект, д. 18 корп.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3)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«Северный»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проспект Гагарина, дом 22, корпус 2.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140010, Московская область, городской округ Люберцы, город Люберцы, проспект 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>, дом 22, корпус 2.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4)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Красковский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140050,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5)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Томилинский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 4/1.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140073,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д.4/1.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lastRenderedPageBreak/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6)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Малаховский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140032,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7)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Сектор Октябрьский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140060,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http://lubmfc.ru Адрес электронной почты в сети Интернет: mfc-lyubertsymr@mosreg.ru Дополнительная информация приведена на сайтах: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РИГУ: uslugi.mosreg.ru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МФЦ: mfc.mosreg.ru</w:t>
      </w:r>
    </w:p>
    <w:sectPr w:rsidR="0016377E" w:rsidRPr="0016377E" w:rsidSect="001637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187"/>
    <w:multiLevelType w:val="hybridMultilevel"/>
    <w:tmpl w:val="1D50C7FE"/>
    <w:lvl w:ilvl="0" w:tplc="515A7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E29FB"/>
    <w:multiLevelType w:val="hybridMultilevel"/>
    <w:tmpl w:val="6450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7E"/>
    <w:rsid w:val="0016377E"/>
    <w:rsid w:val="005C631E"/>
    <w:rsid w:val="008E0191"/>
    <w:rsid w:val="00C14589"/>
    <w:rsid w:val="00CF7BA1"/>
    <w:rsid w:val="00D310D6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5</cp:revision>
  <cp:lastPrinted>2019-01-09T12:21:00Z</cp:lastPrinted>
  <dcterms:created xsi:type="dcterms:W3CDTF">2019-01-09T09:37:00Z</dcterms:created>
  <dcterms:modified xsi:type="dcterms:W3CDTF">2019-01-09T12:23:00Z</dcterms:modified>
</cp:coreProperties>
</file>